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E52FA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E7F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12042</w:t>
      </w:r>
      <w:r w:rsidR="00CE7F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E67E2">
        <w:rPr>
          <w:rFonts w:ascii="Times New Roman" w:hAnsi="Times New Roman" w:cs="Times New Roman"/>
          <w:sz w:val="24"/>
          <w:szCs w:val="24"/>
        </w:rPr>
        <w:t>04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 xml:space="preserve">basen sportowy, woda </w:t>
      </w:r>
      <w:r w:rsidR="00CE7F66">
        <w:rPr>
          <w:rFonts w:ascii="Times New Roman" w:hAnsi="Times New Roman" w:cs="Times New Roman"/>
          <w:sz w:val="24"/>
          <w:szCs w:val="24"/>
        </w:rPr>
        <w:t xml:space="preserve">wprowadzona do niecki basenowej, zawór w podbaseniu na przewodzie doprowadzającym uzdatnioną wodę obiegową basenu, zlokalizowany jak najdalej od punktu wprowadzania do obiegu środka dezynfekcyjnego, gdzie poziom chloru jest stabilny)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E67E2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E7F66" w:rsidRPr="00CE7F66" w:rsidRDefault="00CE7F66" w:rsidP="00CE7F6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4DC" w:rsidRDefault="009D34DC" w:rsidP="00107159">
      <w:pPr>
        <w:spacing w:after="0" w:line="240" w:lineRule="auto"/>
      </w:pPr>
      <w:r>
        <w:separator/>
      </w:r>
    </w:p>
  </w:endnote>
  <w:endnote w:type="continuationSeparator" w:id="0">
    <w:p w:rsidR="009D34DC" w:rsidRDefault="009D34D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4DC" w:rsidRDefault="009D34DC" w:rsidP="00107159">
      <w:pPr>
        <w:spacing w:after="0" w:line="240" w:lineRule="auto"/>
      </w:pPr>
      <w:r>
        <w:separator/>
      </w:r>
    </w:p>
  </w:footnote>
  <w:footnote w:type="continuationSeparator" w:id="0">
    <w:p w:rsidR="009D34DC" w:rsidRDefault="009D34D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2137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4DC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A9D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DD7CCC"/>
    <w:rsid w:val="00E02F1F"/>
    <w:rsid w:val="00E04DB5"/>
    <w:rsid w:val="00E307F3"/>
    <w:rsid w:val="00E52FA0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DB9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C4FB3-F1EA-408E-8580-866F9CE99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2018-03-29T12:18:00Z</cp:lastPrinted>
  <dcterms:created xsi:type="dcterms:W3CDTF">2018-04-06T06:51:00Z</dcterms:created>
  <dcterms:modified xsi:type="dcterms:W3CDTF">2018-04-06T09:45:00Z</dcterms:modified>
</cp:coreProperties>
</file>